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690"/>
        <w:tblW w:w="10266" w:type="dxa"/>
        <w:tblLook w:val="01E0"/>
      </w:tblPr>
      <w:tblGrid>
        <w:gridCol w:w="2435"/>
        <w:gridCol w:w="7831"/>
      </w:tblGrid>
      <w:tr w:rsidR="003B5830" w:rsidRPr="000E4F80" w:rsidTr="008F7878">
        <w:trPr>
          <w:trHeight w:val="993"/>
        </w:trPr>
        <w:tc>
          <w:tcPr>
            <w:tcW w:w="2435" w:type="dxa"/>
            <w:tcBorders>
              <w:bottom w:val="thinThickSmallGap" w:sz="24" w:space="0" w:color="339966"/>
            </w:tcBorders>
          </w:tcPr>
          <w:p w:rsidR="003B5830" w:rsidRPr="002E63E2" w:rsidRDefault="00EB5292" w:rsidP="009E15E9">
            <w:pPr>
              <w:rPr>
                <w:lang w:val="en-US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-175260</wp:posOffset>
                  </wp:positionV>
                  <wp:extent cx="981075" cy="714375"/>
                  <wp:effectExtent l="0" t="0" r="9525" b="952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31" w:type="dxa"/>
            <w:tcBorders>
              <w:bottom w:val="thinThickSmallGap" w:sz="24" w:space="0" w:color="339966"/>
            </w:tcBorders>
          </w:tcPr>
          <w:p w:rsidR="004327E6" w:rsidRDefault="00C9596F" w:rsidP="00C9596F">
            <w:pPr>
              <w:spacing w:line="300" w:lineRule="auto"/>
              <w:rPr>
                <w:rFonts w:ascii="Arial" w:hAnsi="Arial" w:cs="Arial"/>
                <w:bCs/>
                <w:smallCaps/>
              </w:rPr>
            </w:pPr>
            <w:r>
              <w:rPr>
                <w:rFonts w:ascii="Arial" w:hAnsi="Arial" w:cs="Arial"/>
                <w:bCs/>
                <w:smallCaps/>
              </w:rPr>
              <w:t xml:space="preserve">                                 République du bénin</w:t>
            </w:r>
          </w:p>
          <w:p w:rsidR="00EB5292" w:rsidRDefault="00EB5292" w:rsidP="00EB5292">
            <w:pPr>
              <w:spacing w:line="300" w:lineRule="auto"/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i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nstitut National de la </w:t>
            </w:r>
            <w:r w:rsidRPr="00FC2162">
              <w:rPr>
                <w:rFonts w:ascii="Arial" w:hAnsi="Arial" w:cs="Arial"/>
                <w:bCs/>
                <w:smallCaps/>
              </w:rPr>
              <w:t>S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tatistique et de l’</w:t>
            </w:r>
            <w:r w:rsidRPr="00FC2162">
              <w:rPr>
                <w:rFonts w:ascii="Arial" w:hAnsi="Arial" w:cs="Arial"/>
                <w:bCs/>
                <w:smallCaps/>
              </w:rPr>
              <w:t>A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nalyse </w:t>
            </w:r>
            <w:r w:rsidRPr="00FC2162">
              <w:rPr>
                <w:rFonts w:ascii="Arial" w:hAnsi="Arial" w:cs="Arial"/>
                <w:bCs/>
                <w:smallCaps/>
              </w:rPr>
              <w:t>E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conomique</w:t>
            </w:r>
          </w:p>
          <w:p w:rsidR="004327E6" w:rsidRPr="00FC2162" w:rsidRDefault="00EB5292" w:rsidP="008F7878">
            <w:pPr>
              <w:spacing w:line="30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                        Direction des Statistiques Sociales</w:t>
            </w:r>
          </w:p>
        </w:tc>
      </w:tr>
    </w:tbl>
    <w:p w:rsidR="00CC2885" w:rsidRDefault="00CC2885" w:rsidP="00557BFA">
      <w:pPr>
        <w:jc w:val="center"/>
        <w:rPr>
          <w:rFonts w:ascii="Algerian" w:hAnsi="Algerian" w:cs="Times New Roman"/>
          <w:color w:val="000000"/>
          <w:sz w:val="24"/>
          <w:szCs w:val="24"/>
        </w:rPr>
      </w:pPr>
    </w:p>
    <w:p w:rsidR="00557BFA" w:rsidRPr="00CC2885" w:rsidRDefault="00CC2885" w:rsidP="00557BFA">
      <w:pPr>
        <w:jc w:val="center"/>
        <w:rPr>
          <w:rFonts w:ascii="Algerian" w:hAnsi="Algerian" w:cs="Times New Roman"/>
          <w:color w:val="000000"/>
          <w:sz w:val="24"/>
          <w:szCs w:val="24"/>
        </w:rPr>
      </w:pPr>
      <w:r w:rsidRPr="00CC2885">
        <w:rPr>
          <w:rFonts w:ascii="Algerian" w:hAnsi="Algerian" w:cs="Times New Roman"/>
          <w:color w:val="000000"/>
          <w:sz w:val="24"/>
          <w:szCs w:val="24"/>
        </w:rPr>
        <w:t>Bulletin</w:t>
      </w:r>
      <w:r w:rsidR="00557BFA" w:rsidRPr="00CC2885">
        <w:rPr>
          <w:rFonts w:ascii="Algerian" w:hAnsi="Algerian" w:cs="Times New Roman"/>
          <w:color w:val="000000"/>
          <w:sz w:val="24"/>
          <w:szCs w:val="24"/>
        </w:rPr>
        <w:t xml:space="preserve"> hebdomadaire de prix MOYENS des produ</w:t>
      </w:r>
      <w:r w:rsidR="009728F2" w:rsidRPr="00CC2885">
        <w:rPr>
          <w:rFonts w:ascii="Algerian" w:hAnsi="Algerian" w:cs="Times New Roman"/>
          <w:color w:val="000000"/>
          <w:sz w:val="24"/>
          <w:szCs w:val="24"/>
        </w:rPr>
        <w:t>its de grande consommation a Cotonou</w:t>
      </w:r>
    </w:p>
    <w:p w:rsidR="00557BFA" w:rsidRPr="00CC2885" w:rsidRDefault="00557BFA" w:rsidP="00557BFA">
      <w:pPr>
        <w:jc w:val="center"/>
        <w:rPr>
          <w:sz w:val="24"/>
          <w:szCs w:val="24"/>
        </w:rPr>
      </w:pPr>
      <w:r w:rsidRPr="00CC288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Période</w:t>
      </w:r>
      <w:r w:rsidRPr="00CC2885">
        <w:rPr>
          <w:rFonts w:ascii="Times New Roman" w:hAnsi="Times New Roman" w:cs="Times New Roman"/>
          <w:b/>
          <w:color w:val="000000"/>
          <w:sz w:val="24"/>
          <w:szCs w:val="24"/>
        </w:rPr>
        <w:t> : du</w:t>
      </w:r>
      <w:r w:rsidR="009728F2" w:rsidRPr="00CC28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55E7A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746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231AE">
        <w:rPr>
          <w:rFonts w:ascii="Times New Roman" w:hAnsi="Times New Roman" w:cs="Times New Roman"/>
          <w:b/>
          <w:color w:val="000000"/>
          <w:sz w:val="24"/>
          <w:szCs w:val="24"/>
        </w:rPr>
        <w:t>mars</w:t>
      </w:r>
      <w:r w:rsidR="00195E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C48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au </w:t>
      </w:r>
      <w:r w:rsidR="00B55E7A"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="00AF76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231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mars </w:t>
      </w:r>
      <w:r w:rsidR="009728F2" w:rsidRPr="00CC2885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CC288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AF7660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</w:p>
    <w:p w:rsidR="00557BFA" w:rsidRDefault="00686824" w:rsidP="008F7878">
      <w:pPr>
        <w:jc w:val="center"/>
      </w:pPr>
      <w:r>
        <w:rPr>
          <w:noProof/>
          <w:lang w:eastAsia="fr-F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-21.35pt;margin-top:6.65pt;width:523.5pt;height:109.5pt;z-index:251658752">
            <v:textbox style="mso-next-textbox:#_x0000_s1026">
              <w:txbxContent>
                <w:p w:rsidR="00557BFA" w:rsidRDefault="00557BFA">
                  <w:pPr>
                    <w:rPr>
                      <w:b/>
                      <w:bCs/>
                      <w:sz w:val="19"/>
                      <w:szCs w:val="19"/>
                    </w:rPr>
                  </w:pPr>
                  <w:r>
                    <w:t xml:space="preserve">                                                                      </w:t>
                  </w:r>
                  <w:r>
                    <w:rPr>
                      <w:b/>
                      <w:bCs/>
                      <w:sz w:val="19"/>
                      <w:szCs w:val="19"/>
                    </w:rPr>
                    <w:t>AVERTISSEMENT</w:t>
                  </w:r>
                </w:p>
                <w:p w:rsidR="00557BFA" w:rsidRPr="00395AE7" w:rsidRDefault="00557BFA" w:rsidP="00395AE7">
                  <w:pPr>
                    <w:jc w:val="both"/>
                    <w:rPr>
                      <w:sz w:val="18"/>
                      <w:szCs w:val="18"/>
                    </w:rPr>
                  </w:pPr>
                  <w:r w:rsidRPr="00395AE7">
                    <w:rPr>
                      <w:sz w:val="18"/>
                      <w:szCs w:val="18"/>
                    </w:rPr>
                    <w:t>L’INSAE a le plaisir de mettre à la disposition des utilisateurs, les prix moyens de  produits de grande</w:t>
                  </w:r>
                  <w:r w:rsidR="00CC2885">
                    <w:rPr>
                      <w:sz w:val="18"/>
                      <w:szCs w:val="18"/>
                    </w:rPr>
                    <w:t xml:space="preserve"> consommation</w:t>
                  </w:r>
                  <w:r w:rsidRPr="00395AE7">
                    <w:rPr>
                      <w:sz w:val="18"/>
                      <w:szCs w:val="18"/>
                    </w:rPr>
                    <w:t xml:space="preserve">. </w:t>
                  </w:r>
                  <w:r w:rsidR="004D4788" w:rsidRPr="00395AE7">
                    <w:rPr>
                      <w:sz w:val="18"/>
                      <w:szCs w:val="18"/>
                    </w:rPr>
                    <w:t>Cette publication hebdomadaire a pour but d’une part d’alerter sur les niveaux de prix des produits sensibles dont les évolutions peuvent être liées à des problèmes d’offre ou de spéculation</w:t>
                  </w:r>
                  <w:r w:rsidR="00395AE7" w:rsidRPr="00395AE7">
                    <w:rPr>
                      <w:sz w:val="18"/>
                      <w:szCs w:val="18"/>
                    </w:rPr>
                    <w:t xml:space="preserve">, et d’autre part de compléter </w:t>
                  </w:r>
                  <w:r w:rsidR="00CC2885">
                    <w:rPr>
                      <w:sz w:val="18"/>
                      <w:szCs w:val="18"/>
                    </w:rPr>
                    <w:t xml:space="preserve">la publication mensuelle </w:t>
                  </w:r>
                  <w:r w:rsidR="00395AE7" w:rsidRPr="00395AE7">
                    <w:rPr>
                      <w:sz w:val="18"/>
                      <w:szCs w:val="18"/>
                    </w:rPr>
                    <w:t>du taux d’inflation  et des variations observées au niveau de</w:t>
                  </w:r>
                  <w:r w:rsidR="004D4788" w:rsidRPr="00395AE7">
                    <w:rPr>
                      <w:sz w:val="18"/>
                      <w:szCs w:val="18"/>
                    </w:rPr>
                    <w:t xml:space="preserve"> l’Indice Harmonisé de</w:t>
                  </w:r>
                  <w:r w:rsidR="00395AE7" w:rsidRPr="00395AE7">
                    <w:rPr>
                      <w:sz w:val="18"/>
                      <w:szCs w:val="18"/>
                    </w:rPr>
                    <w:t>s Prix à la Consommation (IHPC).</w:t>
                  </w:r>
                  <w:r w:rsidR="00F66CBB" w:rsidRPr="00395AE7">
                    <w:rPr>
                      <w:sz w:val="18"/>
                      <w:szCs w:val="18"/>
                    </w:rPr>
                    <w:t xml:space="preserve"> </w:t>
                  </w:r>
                  <w:r w:rsidR="00F66CBB">
                    <w:rPr>
                      <w:sz w:val="18"/>
                      <w:szCs w:val="18"/>
                    </w:rPr>
                    <w:t>Il est important de signaler aux utilisateurs que l’IHPC est l’indicateur de référence pour apprécier l’évolution</w:t>
                  </w:r>
                  <w:r w:rsidR="00924BDC">
                    <w:rPr>
                      <w:sz w:val="18"/>
                      <w:szCs w:val="18"/>
                    </w:rPr>
                    <w:t xml:space="preserve"> global </w:t>
                  </w:r>
                  <w:r w:rsidR="00F66CBB">
                    <w:rPr>
                      <w:sz w:val="18"/>
                      <w:szCs w:val="18"/>
                    </w:rPr>
                    <w:t>des prix et le coût de la vie contrairement au</w:t>
                  </w:r>
                  <w:r w:rsidR="00924BDC">
                    <w:rPr>
                      <w:sz w:val="18"/>
                      <w:szCs w:val="18"/>
                    </w:rPr>
                    <w:t xml:space="preserve">x </w:t>
                  </w:r>
                  <w:r w:rsidR="00F66CBB">
                    <w:rPr>
                      <w:sz w:val="18"/>
                      <w:szCs w:val="18"/>
                    </w:rPr>
                    <w:t>prix</w:t>
                  </w:r>
                  <w:r w:rsidR="00924BDC">
                    <w:rPr>
                      <w:sz w:val="18"/>
                      <w:szCs w:val="18"/>
                    </w:rPr>
                    <w:t xml:space="preserve"> moyens</w:t>
                  </w:r>
                  <w:r w:rsidR="00F66CBB">
                    <w:rPr>
                      <w:sz w:val="18"/>
                      <w:szCs w:val="18"/>
                    </w:rPr>
                    <w:t xml:space="preserve"> </w:t>
                  </w:r>
                  <w:r w:rsidR="00924BDC">
                    <w:rPr>
                      <w:sz w:val="18"/>
                      <w:szCs w:val="18"/>
                    </w:rPr>
                    <w:t xml:space="preserve">qui </w:t>
                  </w:r>
                  <w:r w:rsidR="00F66CBB">
                    <w:rPr>
                      <w:sz w:val="18"/>
                      <w:szCs w:val="18"/>
                    </w:rPr>
                    <w:t xml:space="preserve"> n’indique</w:t>
                  </w:r>
                  <w:r w:rsidR="00924BDC">
                    <w:rPr>
                      <w:sz w:val="18"/>
                      <w:szCs w:val="18"/>
                    </w:rPr>
                    <w:t>nt</w:t>
                  </w:r>
                  <w:r w:rsidR="00F66CBB">
                    <w:rPr>
                      <w:sz w:val="18"/>
                      <w:szCs w:val="18"/>
                    </w:rPr>
                    <w:t xml:space="preserve"> pas globalement la détérioration ou non du pouvoir d’achat des ménages.</w:t>
                  </w:r>
                  <w:r w:rsidR="00395AE7" w:rsidRPr="00395AE7"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:rsidR="00557BFA" w:rsidRDefault="00557BFA" w:rsidP="008F7878">
      <w:pPr>
        <w:jc w:val="center"/>
      </w:pPr>
    </w:p>
    <w:p w:rsidR="00557BFA" w:rsidRDefault="00557BFA" w:rsidP="008F7878">
      <w:pPr>
        <w:jc w:val="center"/>
      </w:pPr>
    </w:p>
    <w:p w:rsidR="00557BFA" w:rsidRDefault="00557BFA" w:rsidP="008F7878">
      <w:pPr>
        <w:jc w:val="center"/>
      </w:pPr>
    </w:p>
    <w:p w:rsidR="00557BFA" w:rsidRDefault="00557BFA" w:rsidP="008F7878">
      <w:pPr>
        <w:jc w:val="center"/>
      </w:pPr>
    </w:p>
    <w:p w:rsidR="00557BFA" w:rsidRDefault="00557BFA" w:rsidP="008F7878">
      <w:pPr>
        <w:jc w:val="center"/>
      </w:pPr>
    </w:p>
    <w:p w:rsidR="00557BFA" w:rsidRDefault="00557BFA" w:rsidP="008F7878">
      <w:pPr>
        <w:jc w:val="center"/>
      </w:pPr>
    </w:p>
    <w:p w:rsidR="00557BFA" w:rsidRDefault="00557BFA" w:rsidP="008F7878">
      <w:pPr>
        <w:jc w:val="center"/>
      </w:pPr>
    </w:p>
    <w:p w:rsidR="00557BFA" w:rsidRDefault="00557BFA" w:rsidP="00557BFA">
      <w:pPr>
        <w:tabs>
          <w:tab w:val="left" w:pos="1515"/>
        </w:tabs>
      </w:pPr>
      <w:r>
        <w:tab/>
      </w:r>
    </w:p>
    <w:p w:rsidR="00395AE7" w:rsidRDefault="00395AE7" w:rsidP="00CC2885">
      <w:pPr>
        <w:rPr>
          <w:rFonts w:ascii="Algerian" w:hAnsi="Algerian" w:cs="Times New Roman"/>
          <w:color w:val="000000"/>
          <w:sz w:val="16"/>
          <w:szCs w:val="16"/>
        </w:rPr>
      </w:pPr>
    </w:p>
    <w:p w:rsidR="00F0129F" w:rsidRDefault="00F0129F" w:rsidP="00F0129F">
      <w:pPr>
        <w:rPr>
          <w:rFonts w:ascii="Algerian" w:hAnsi="Algerian" w:cs="Times New Roman"/>
          <w:color w:val="000000"/>
          <w:sz w:val="16"/>
          <w:szCs w:val="16"/>
        </w:rPr>
      </w:pPr>
      <w:r>
        <w:rPr>
          <w:rFonts w:ascii="Algerian" w:hAnsi="Algerian" w:cs="Times New Roman"/>
          <w:color w:val="000000"/>
          <w:sz w:val="16"/>
          <w:szCs w:val="16"/>
        </w:rPr>
        <w:t xml:space="preserve"> Evolution des prix moyens à Cotonou</w:t>
      </w:r>
    </w:p>
    <w:p w:rsidR="00CC2885" w:rsidRPr="008F7878" w:rsidRDefault="00CC2885" w:rsidP="00F0129F">
      <w:pPr>
        <w:rPr>
          <w:rFonts w:ascii="Algerian" w:hAnsi="Algerian" w:cs="Times New Roman"/>
          <w:color w:val="000000"/>
          <w:sz w:val="16"/>
          <w:szCs w:val="16"/>
        </w:rPr>
      </w:pPr>
    </w:p>
    <w:tbl>
      <w:tblPr>
        <w:tblW w:w="9831" w:type="dxa"/>
        <w:tblInd w:w="47" w:type="dxa"/>
        <w:tblBorders>
          <w:top w:val="double" w:sz="6" w:space="0" w:color="C0504D"/>
          <w:left w:val="double" w:sz="6" w:space="0" w:color="C0504D"/>
          <w:bottom w:val="double" w:sz="6" w:space="0" w:color="C0504D"/>
          <w:right w:val="double" w:sz="6" w:space="0" w:color="C0504D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4892"/>
        <w:gridCol w:w="1846"/>
        <w:gridCol w:w="1570"/>
        <w:gridCol w:w="1523"/>
      </w:tblGrid>
      <w:tr w:rsidR="00B55E7A" w:rsidRPr="0034474F" w:rsidTr="00B55E7A">
        <w:trPr>
          <w:trHeight w:val="799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b/>
                <w:bCs/>
                <w:sz w:val="18"/>
                <w:szCs w:val="18"/>
                <w:lang w:eastAsia="fr-FR"/>
              </w:rPr>
              <w:t>Produits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5E7A">
              <w:rPr>
                <w:b/>
                <w:bCs/>
                <w:color w:val="000000"/>
                <w:sz w:val="18"/>
                <w:szCs w:val="18"/>
              </w:rPr>
              <w:t>Prix moyens de la semaine du 13 au 19 Mars 2017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5E7A">
              <w:rPr>
                <w:b/>
                <w:bCs/>
                <w:color w:val="000000"/>
                <w:sz w:val="18"/>
                <w:szCs w:val="18"/>
              </w:rPr>
              <w:t>Prix moyens de la semaine du 20 au 26 Mars 2017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5E7A">
              <w:rPr>
                <w:b/>
                <w:bCs/>
                <w:color w:val="000000"/>
                <w:sz w:val="18"/>
                <w:szCs w:val="18"/>
              </w:rPr>
              <w:t xml:space="preserve">Variation de prix de la semaine n par rapport à n-1. </w:t>
            </w:r>
          </w:p>
        </w:tc>
      </w:tr>
      <w:tr w:rsidR="00B55E7A" w:rsidRPr="0034474F" w:rsidTr="00B55E7A">
        <w:trPr>
          <w:trHeight w:val="242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Maïs séchés en grains vendu au détail (1KG)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8,3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Riz en grains longs vendu au détail (1KG)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497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-2,0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Sorgho  (1KG)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399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372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-6,8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Mil  (1KG)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455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419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-7,9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Gari 2ème qualité (1 KG)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377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393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4,2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Haricot blanc (1 KG)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829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785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-5,3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Ignames (1 KG)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492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1,6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Tomate fraiche (1 KG)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441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-4,3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Piment frais  au kg (1 KG)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699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759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8,6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Oignon frais rond (1 KG)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458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375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-18,1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Huile d'arachide artisanale (1 L)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758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758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Huile de Palme non raffiné (1 L)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Pétrole lampant vendu en vrac (1 L)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525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525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Essence Kpayo (1 L)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7,7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Gaz domestique (6 KG)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Gaz domestique (12 KG)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7500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7500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Chinchard congelé  (Silvi) (1 KG)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Viande de bœuf sans os (1 KG)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Viande de mouton (1 KG)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Riz importé Gino (5 KG)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4233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4233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Lait concentré JAGO (1KG)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Farine de blé (1 KG)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Ciment NOCIBE (1tonne)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67500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67500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Ciment SCB Lafarge (1tonne)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67667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67667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Fer à béton (barre de 8) (1tonne)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350000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350000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Fer à béton (barre de 10) (1tonne)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350000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350000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F0129F" w:rsidRPr="001F11C6" w:rsidRDefault="007A0C21" w:rsidP="001F11C6">
      <w:pPr>
        <w:rPr>
          <w:rFonts w:asciiTheme="minorHAnsi" w:hAnsiTheme="minorHAnsi" w:cs="Times New Roman"/>
          <w:b/>
          <w:color w:val="000000"/>
          <w:sz w:val="24"/>
          <w:szCs w:val="24"/>
        </w:rPr>
        <w:sectPr w:rsidR="00F0129F" w:rsidRPr="001F11C6" w:rsidSect="00EB529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369E4">
        <w:rPr>
          <w:rFonts w:asciiTheme="minorHAnsi" w:hAnsiTheme="minorHAnsi"/>
          <w:color w:val="000000"/>
          <w:sz w:val="16"/>
          <w:szCs w:val="16"/>
          <w:u w:val="single"/>
        </w:rPr>
        <w:t>Source</w:t>
      </w:r>
      <w:r w:rsidRPr="00C369E4">
        <w:rPr>
          <w:rFonts w:asciiTheme="minorHAnsi" w:hAnsiTheme="minorHAnsi"/>
          <w:color w:val="000000"/>
          <w:sz w:val="16"/>
          <w:szCs w:val="16"/>
        </w:rPr>
        <w:t> : DSS/INSAE</w:t>
      </w:r>
      <w:r w:rsidR="00057A97">
        <w:rPr>
          <w:rFonts w:asciiTheme="minorHAnsi" w:hAnsiTheme="minorHAnsi"/>
          <w:color w:val="000000"/>
          <w:sz w:val="16"/>
          <w:szCs w:val="16"/>
        </w:rPr>
        <w:t>,</w:t>
      </w:r>
      <w:r w:rsidR="00270F72">
        <w:rPr>
          <w:rFonts w:asciiTheme="minorHAnsi" w:hAnsiTheme="minorHAnsi"/>
          <w:color w:val="000000"/>
          <w:sz w:val="16"/>
          <w:szCs w:val="16"/>
        </w:rPr>
        <w:t xml:space="preserve"> </w:t>
      </w:r>
      <w:r w:rsidR="00B55E7A">
        <w:rPr>
          <w:rFonts w:asciiTheme="minorHAnsi" w:hAnsiTheme="minorHAnsi"/>
          <w:color w:val="000000"/>
          <w:sz w:val="16"/>
          <w:szCs w:val="16"/>
        </w:rPr>
        <w:t>31</w:t>
      </w:r>
      <w:r w:rsidR="00C231AE">
        <w:rPr>
          <w:rFonts w:asciiTheme="minorHAnsi" w:hAnsiTheme="minorHAnsi"/>
          <w:color w:val="000000"/>
          <w:sz w:val="16"/>
          <w:szCs w:val="16"/>
        </w:rPr>
        <w:t xml:space="preserve"> </w:t>
      </w:r>
      <w:r w:rsidR="002211E7">
        <w:rPr>
          <w:rFonts w:asciiTheme="minorHAnsi" w:hAnsiTheme="minorHAnsi"/>
          <w:color w:val="000000"/>
          <w:sz w:val="16"/>
          <w:szCs w:val="16"/>
        </w:rPr>
        <w:t>mars</w:t>
      </w:r>
      <w:r w:rsidR="0049352A">
        <w:rPr>
          <w:rFonts w:asciiTheme="minorHAnsi" w:hAnsiTheme="minorHAnsi"/>
          <w:color w:val="000000"/>
          <w:sz w:val="16"/>
          <w:szCs w:val="16"/>
        </w:rPr>
        <w:t xml:space="preserve"> </w:t>
      </w:r>
      <w:r w:rsidR="000B376D" w:rsidRPr="00C369E4">
        <w:rPr>
          <w:rFonts w:asciiTheme="minorHAnsi" w:hAnsiTheme="minorHAnsi"/>
          <w:color w:val="000000"/>
          <w:sz w:val="16"/>
          <w:szCs w:val="16"/>
        </w:rPr>
        <w:t>201</w:t>
      </w:r>
      <w:r w:rsidR="0034474F">
        <w:rPr>
          <w:rFonts w:asciiTheme="minorHAnsi" w:hAnsiTheme="minorHAnsi"/>
          <w:color w:val="000000"/>
          <w:sz w:val="16"/>
          <w:szCs w:val="16"/>
        </w:rPr>
        <w:t>7</w:t>
      </w:r>
    </w:p>
    <w:p w:rsidR="00B55E7A" w:rsidRDefault="00B55E7A" w:rsidP="00B55E7A">
      <w:pPr>
        <w:rPr>
          <w:rFonts w:ascii="Times New Roman" w:hAnsi="Times New Roman" w:cs="Times New Roman"/>
          <w:sz w:val="24"/>
          <w:szCs w:val="24"/>
        </w:rPr>
        <w:sectPr w:rsidR="00B55E7A" w:rsidSect="00B55E7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6D38" w:rsidRPr="00746D38" w:rsidRDefault="00746D38" w:rsidP="00B55E7A">
      <w:pPr>
        <w:rPr>
          <w:rFonts w:ascii="Times New Roman" w:hAnsi="Times New Roman" w:cs="Times New Roman"/>
          <w:sz w:val="24"/>
          <w:szCs w:val="24"/>
        </w:rPr>
      </w:pPr>
    </w:p>
    <w:sectPr w:rsidR="00746D38" w:rsidRPr="00746D38" w:rsidSect="00B55E7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6C6" w:rsidRDefault="00E976C6" w:rsidP="003F13C4">
      <w:r>
        <w:separator/>
      </w:r>
    </w:p>
  </w:endnote>
  <w:endnote w:type="continuationSeparator" w:id="1">
    <w:p w:rsidR="00E976C6" w:rsidRDefault="00E976C6" w:rsidP="003F1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82E" w:rsidRDefault="0010182E" w:rsidP="0010182E">
    <w:pPr>
      <w:pStyle w:val="Pieddepage"/>
      <w:pBdr>
        <w:bottom w:val="thinThickSmallGap" w:sz="24" w:space="1" w:color="339966"/>
      </w:pBdr>
      <w:rPr>
        <w:lang w:val="en-US"/>
      </w:rPr>
    </w:pPr>
  </w:p>
  <w:p w:rsidR="0010182E" w:rsidRPr="00D27E57" w:rsidRDefault="00E0780A" w:rsidP="0010182E">
    <w:pPr>
      <w:pStyle w:val="Pieddepage"/>
      <w:tabs>
        <w:tab w:val="left" w:pos="6096"/>
        <w:tab w:val="left" w:pos="6379"/>
      </w:tabs>
      <w:rPr>
        <w:sz w:val="18"/>
        <w:szCs w:val="18"/>
      </w:rPr>
    </w:pPr>
    <w:r w:rsidRPr="00D27E57">
      <w:rPr>
        <w:i/>
        <w:sz w:val="18"/>
        <w:szCs w:val="18"/>
      </w:rPr>
      <w:t>Téléphone :</w:t>
    </w:r>
    <w:r w:rsidRPr="00D27E57">
      <w:rPr>
        <w:sz w:val="18"/>
        <w:szCs w:val="18"/>
      </w:rPr>
      <w:t xml:space="preserve"> 21-30-82-44                   </w:t>
    </w:r>
    <w:r w:rsidRPr="00D27E57">
      <w:rPr>
        <w:i/>
        <w:sz w:val="18"/>
        <w:szCs w:val="18"/>
      </w:rPr>
      <w:t>01</w:t>
    </w:r>
    <w:r>
      <w:rPr>
        <w:i/>
        <w:sz w:val="18"/>
        <w:szCs w:val="18"/>
      </w:rPr>
      <w:t xml:space="preserve"> B.P. : 323                                                         </w:t>
    </w:r>
    <w:r w:rsidRPr="00D27E57">
      <w:rPr>
        <w:i/>
        <w:sz w:val="18"/>
        <w:szCs w:val="18"/>
      </w:rPr>
      <w:t>Télécopieur : (</w:t>
    </w:r>
    <w:r w:rsidRPr="00D27E57">
      <w:rPr>
        <w:sz w:val="18"/>
        <w:szCs w:val="18"/>
      </w:rPr>
      <w:t>229) 21-30-82-46</w:t>
    </w:r>
  </w:p>
  <w:p w:rsidR="0010182E" w:rsidRPr="00D27E57" w:rsidRDefault="00E0780A" w:rsidP="0010182E">
    <w:pPr>
      <w:pStyle w:val="Pieddepage"/>
      <w:rPr>
        <w:sz w:val="18"/>
        <w:szCs w:val="18"/>
      </w:rPr>
    </w:pPr>
    <w:r w:rsidRPr="00D27E57">
      <w:rPr>
        <w:sz w:val="18"/>
        <w:szCs w:val="18"/>
        <w:lang w:val="pt-PT"/>
      </w:rPr>
      <w:t xml:space="preserve">21-30-82-45             </w:t>
    </w:r>
    <w:r w:rsidRPr="00D27E57">
      <w:rPr>
        <w:rFonts w:ascii="Arial" w:hAnsi="Arial"/>
        <w:sz w:val="18"/>
        <w:szCs w:val="18"/>
        <w:lang w:val="pt-PT"/>
      </w:rPr>
      <w:t>COTONOU - BENIN</w:t>
    </w:r>
    <w:r w:rsidRPr="00D27E57">
      <w:rPr>
        <w:i/>
        <w:sz w:val="18"/>
        <w:szCs w:val="18"/>
        <w:lang w:val="pt-PT"/>
      </w:rPr>
      <w:t>E-mail</w:t>
    </w:r>
    <w:r w:rsidRPr="00D27E57">
      <w:rPr>
        <w:sz w:val="18"/>
        <w:szCs w:val="18"/>
        <w:lang w:val="pt-PT"/>
      </w:rPr>
      <w:t xml:space="preserve"> : </w:t>
    </w:r>
    <w:hyperlink r:id="rId1" w:history="1">
      <w:r w:rsidRPr="00D27E57">
        <w:rPr>
          <w:rStyle w:val="Lienhypertexte"/>
          <w:sz w:val="18"/>
          <w:szCs w:val="18"/>
          <w:lang w:val="pt-PT"/>
        </w:rPr>
        <w:t>insae@insae-bj.org</w:t>
      </w:r>
    </w:hyperlink>
    <w:r w:rsidRPr="00D27E57">
      <w:rPr>
        <w:i/>
        <w:sz w:val="18"/>
        <w:szCs w:val="18"/>
      </w:rPr>
      <w:t>Site Web</w:t>
    </w:r>
    <w:r w:rsidRPr="00D27E57">
      <w:rPr>
        <w:sz w:val="18"/>
        <w:szCs w:val="18"/>
      </w:rPr>
      <w:t xml:space="preserve"> : </w:t>
    </w:r>
    <w:hyperlink r:id="rId2" w:history="1">
      <w:r w:rsidRPr="00D27E57">
        <w:rPr>
          <w:rStyle w:val="Lienhypertexte"/>
          <w:sz w:val="18"/>
          <w:szCs w:val="18"/>
        </w:rPr>
        <w:t>www,insae-bj.org</w:t>
      </w:r>
    </w:hyperlink>
  </w:p>
  <w:p w:rsidR="0010182E" w:rsidRDefault="0010182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6C6" w:rsidRDefault="00E976C6" w:rsidP="003F13C4">
      <w:r>
        <w:separator/>
      </w:r>
    </w:p>
  </w:footnote>
  <w:footnote w:type="continuationSeparator" w:id="1">
    <w:p w:rsidR="00E976C6" w:rsidRDefault="00E976C6" w:rsidP="003F13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C2B19"/>
    <w:multiLevelType w:val="hybridMultilevel"/>
    <w:tmpl w:val="DDE8CB28"/>
    <w:lvl w:ilvl="0" w:tplc="E1063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E059E"/>
    <w:multiLevelType w:val="hybridMultilevel"/>
    <w:tmpl w:val="850CA31E"/>
    <w:lvl w:ilvl="0" w:tplc="974CD77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933F6"/>
    <w:multiLevelType w:val="hybridMultilevel"/>
    <w:tmpl w:val="DD6CF612"/>
    <w:lvl w:ilvl="0" w:tplc="1E0E5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830"/>
    <w:rsid w:val="00001EF1"/>
    <w:rsid w:val="00011B4B"/>
    <w:rsid w:val="00017643"/>
    <w:rsid w:val="00031DB6"/>
    <w:rsid w:val="00033510"/>
    <w:rsid w:val="00035779"/>
    <w:rsid w:val="00055CF8"/>
    <w:rsid w:val="00057A97"/>
    <w:rsid w:val="00061FC7"/>
    <w:rsid w:val="00064BE4"/>
    <w:rsid w:val="00067EC3"/>
    <w:rsid w:val="00086DA2"/>
    <w:rsid w:val="000A4524"/>
    <w:rsid w:val="000B376D"/>
    <w:rsid w:val="000C201B"/>
    <w:rsid w:val="000C742D"/>
    <w:rsid w:val="000E260D"/>
    <w:rsid w:val="000E2A00"/>
    <w:rsid w:val="000F0C30"/>
    <w:rsid w:val="000F7A4D"/>
    <w:rsid w:val="0010182E"/>
    <w:rsid w:val="00101FCD"/>
    <w:rsid w:val="00104177"/>
    <w:rsid w:val="00110855"/>
    <w:rsid w:val="00124650"/>
    <w:rsid w:val="00145E12"/>
    <w:rsid w:val="00152395"/>
    <w:rsid w:val="00156752"/>
    <w:rsid w:val="00182F0C"/>
    <w:rsid w:val="00195EF0"/>
    <w:rsid w:val="001A16BA"/>
    <w:rsid w:val="001A1C2A"/>
    <w:rsid w:val="001A2FE7"/>
    <w:rsid w:val="001C049B"/>
    <w:rsid w:val="001E654E"/>
    <w:rsid w:val="001F11C6"/>
    <w:rsid w:val="002033E7"/>
    <w:rsid w:val="002211E7"/>
    <w:rsid w:val="002237BD"/>
    <w:rsid w:val="00231A17"/>
    <w:rsid w:val="00242FFE"/>
    <w:rsid w:val="0024637A"/>
    <w:rsid w:val="0025088B"/>
    <w:rsid w:val="002544A1"/>
    <w:rsid w:val="002618C2"/>
    <w:rsid w:val="002635B2"/>
    <w:rsid w:val="002635EA"/>
    <w:rsid w:val="00266DE4"/>
    <w:rsid w:val="00270068"/>
    <w:rsid w:val="00270F72"/>
    <w:rsid w:val="002767C4"/>
    <w:rsid w:val="002B0E3C"/>
    <w:rsid w:val="002B22A0"/>
    <w:rsid w:val="002B4AD3"/>
    <w:rsid w:val="002C3B48"/>
    <w:rsid w:val="002D1808"/>
    <w:rsid w:val="002F4E16"/>
    <w:rsid w:val="00302227"/>
    <w:rsid w:val="003076BE"/>
    <w:rsid w:val="00314263"/>
    <w:rsid w:val="00323AF3"/>
    <w:rsid w:val="00331512"/>
    <w:rsid w:val="0034474F"/>
    <w:rsid w:val="003601C8"/>
    <w:rsid w:val="003744A2"/>
    <w:rsid w:val="00381E6D"/>
    <w:rsid w:val="00382589"/>
    <w:rsid w:val="003869C3"/>
    <w:rsid w:val="00387EA7"/>
    <w:rsid w:val="00395AE7"/>
    <w:rsid w:val="00396470"/>
    <w:rsid w:val="003A1657"/>
    <w:rsid w:val="003A53A2"/>
    <w:rsid w:val="003B5830"/>
    <w:rsid w:val="003C68BB"/>
    <w:rsid w:val="003D1C30"/>
    <w:rsid w:val="003E0DEF"/>
    <w:rsid w:val="003F13C4"/>
    <w:rsid w:val="003F1D26"/>
    <w:rsid w:val="00413E44"/>
    <w:rsid w:val="0041460E"/>
    <w:rsid w:val="0042241D"/>
    <w:rsid w:val="004327E6"/>
    <w:rsid w:val="00433E38"/>
    <w:rsid w:val="004371F6"/>
    <w:rsid w:val="00442823"/>
    <w:rsid w:val="00443CB2"/>
    <w:rsid w:val="00475261"/>
    <w:rsid w:val="00480D12"/>
    <w:rsid w:val="0049352A"/>
    <w:rsid w:val="00493A12"/>
    <w:rsid w:val="0049735C"/>
    <w:rsid w:val="004B2B67"/>
    <w:rsid w:val="004C7F69"/>
    <w:rsid w:val="004D4788"/>
    <w:rsid w:val="004F67C9"/>
    <w:rsid w:val="0052568C"/>
    <w:rsid w:val="005269C8"/>
    <w:rsid w:val="00531F9F"/>
    <w:rsid w:val="0053362B"/>
    <w:rsid w:val="005359B9"/>
    <w:rsid w:val="0054140D"/>
    <w:rsid w:val="00555B9C"/>
    <w:rsid w:val="00557BFA"/>
    <w:rsid w:val="00560890"/>
    <w:rsid w:val="005623DF"/>
    <w:rsid w:val="00572C1B"/>
    <w:rsid w:val="00591A5D"/>
    <w:rsid w:val="0059769E"/>
    <w:rsid w:val="005B1022"/>
    <w:rsid w:val="005B3DA8"/>
    <w:rsid w:val="005B5361"/>
    <w:rsid w:val="005B6805"/>
    <w:rsid w:val="005C48B3"/>
    <w:rsid w:val="005D022F"/>
    <w:rsid w:val="005D7C69"/>
    <w:rsid w:val="005E0033"/>
    <w:rsid w:val="005E4160"/>
    <w:rsid w:val="005F27AF"/>
    <w:rsid w:val="00600FBE"/>
    <w:rsid w:val="00604E48"/>
    <w:rsid w:val="00605AEF"/>
    <w:rsid w:val="0062001A"/>
    <w:rsid w:val="00627804"/>
    <w:rsid w:val="006313BD"/>
    <w:rsid w:val="00632DF5"/>
    <w:rsid w:val="00642B3B"/>
    <w:rsid w:val="006539AF"/>
    <w:rsid w:val="0067299E"/>
    <w:rsid w:val="00673863"/>
    <w:rsid w:val="00676736"/>
    <w:rsid w:val="006773CB"/>
    <w:rsid w:val="00683583"/>
    <w:rsid w:val="00686824"/>
    <w:rsid w:val="00686893"/>
    <w:rsid w:val="00691473"/>
    <w:rsid w:val="006966DF"/>
    <w:rsid w:val="006A3F6E"/>
    <w:rsid w:val="006B3E75"/>
    <w:rsid w:val="006C4FDD"/>
    <w:rsid w:val="006C55A1"/>
    <w:rsid w:val="006D643A"/>
    <w:rsid w:val="006E70DE"/>
    <w:rsid w:val="006F155E"/>
    <w:rsid w:val="006F3CD3"/>
    <w:rsid w:val="006F4E28"/>
    <w:rsid w:val="006F56F9"/>
    <w:rsid w:val="00700626"/>
    <w:rsid w:val="00707D1B"/>
    <w:rsid w:val="00724A96"/>
    <w:rsid w:val="0073152F"/>
    <w:rsid w:val="0073517C"/>
    <w:rsid w:val="00743304"/>
    <w:rsid w:val="00746D38"/>
    <w:rsid w:val="00747BE8"/>
    <w:rsid w:val="00753296"/>
    <w:rsid w:val="00756DC4"/>
    <w:rsid w:val="00756EAE"/>
    <w:rsid w:val="0076361A"/>
    <w:rsid w:val="0078140F"/>
    <w:rsid w:val="00781932"/>
    <w:rsid w:val="00782FCD"/>
    <w:rsid w:val="00782FD3"/>
    <w:rsid w:val="0079666B"/>
    <w:rsid w:val="007A0C21"/>
    <w:rsid w:val="007A4511"/>
    <w:rsid w:val="007A4A9F"/>
    <w:rsid w:val="007A610D"/>
    <w:rsid w:val="007E2C1E"/>
    <w:rsid w:val="007F151A"/>
    <w:rsid w:val="007F7BC2"/>
    <w:rsid w:val="0080073D"/>
    <w:rsid w:val="00803262"/>
    <w:rsid w:val="0080650B"/>
    <w:rsid w:val="00815FDF"/>
    <w:rsid w:val="00824B21"/>
    <w:rsid w:val="00840D19"/>
    <w:rsid w:val="00855E6F"/>
    <w:rsid w:val="008627FF"/>
    <w:rsid w:val="008640AB"/>
    <w:rsid w:val="00865353"/>
    <w:rsid w:val="00882BC0"/>
    <w:rsid w:val="008851D2"/>
    <w:rsid w:val="008A0805"/>
    <w:rsid w:val="008B6019"/>
    <w:rsid w:val="008C0255"/>
    <w:rsid w:val="008C0B48"/>
    <w:rsid w:val="008C416A"/>
    <w:rsid w:val="008D2483"/>
    <w:rsid w:val="008E425E"/>
    <w:rsid w:val="008F0E5A"/>
    <w:rsid w:val="008F6E3E"/>
    <w:rsid w:val="008F7878"/>
    <w:rsid w:val="00900714"/>
    <w:rsid w:val="00904029"/>
    <w:rsid w:val="0090568B"/>
    <w:rsid w:val="00910697"/>
    <w:rsid w:val="00910D6E"/>
    <w:rsid w:val="00924BDC"/>
    <w:rsid w:val="0093199A"/>
    <w:rsid w:val="00934B78"/>
    <w:rsid w:val="00943197"/>
    <w:rsid w:val="009456CA"/>
    <w:rsid w:val="009728F2"/>
    <w:rsid w:val="00984E81"/>
    <w:rsid w:val="00985068"/>
    <w:rsid w:val="009862C2"/>
    <w:rsid w:val="00991670"/>
    <w:rsid w:val="00993399"/>
    <w:rsid w:val="00996D80"/>
    <w:rsid w:val="009A248F"/>
    <w:rsid w:val="009A3FCE"/>
    <w:rsid w:val="009B30BC"/>
    <w:rsid w:val="009D317F"/>
    <w:rsid w:val="009E15E9"/>
    <w:rsid w:val="009E7D6C"/>
    <w:rsid w:val="009F4291"/>
    <w:rsid w:val="00A02F27"/>
    <w:rsid w:val="00A031FE"/>
    <w:rsid w:val="00A109DC"/>
    <w:rsid w:val="00A10F83"/>
    <w:rsid w:val="00A158F8"/>
    <w:rsid w:val="00A17FBA"/>
    <w:rsid w:val="00A213BD"/>
    <w:rsid w:val="00A21C86"/>
    <w:rsid w:val="00A36543"/>
    <w:rsid w:val="00A37337"/>
    <w:rsid w:val="00A40D37"/>
    <w:rsid w:val="00A4224E"/>
    <w:rsid w:val="00A7235E"/>
    <w:rsid w:val="00A8571D"/>
    <w:rsid w:val="00A97BA3"/>
    <w:rsid w:val="00AA41D4"/>
    <w:rsid w:val="00AB041F"/>
    <w:rsid w:val="00AC4188"/>
    <w:rsid w:val="00AE4DAA"/>
    <w:rsid w:val="00AF7660"/>
    <w:rsid w:val="00B10AB8"/>
    <w:rsid w:val="00B17545"/>
    <w:rsid w:val="00B21061"/>
    <w:rsid w:val="00B31B4A"/>
    <w:rsid w:val="00B3590B"/>
    <w:rsid w:val="00B50F84"/>
    <w:rsid w:val="00B55E7A"/>
    <w:rsid w:val="00B579E8"/>
    <w:rsid w:val="00B615FF"/>
    <w:rsid w:val="00B63109"/>
    <w:rsid w:val="00B839F1"/>
    <w:rsid w:val="00B93CAE"/>
    <w:rsid w:val="00B965D9"/>
    <w:rsid w:val="00BA13DD"/>
    <w:rsid w:val="00BB1757"/>
    <w:rsid w:val="00BD29BC"/>
    <w:rsid w:val="00BD5E65"/>
    <w:rsid w:val="00C03D22"/>
    <w:rsid w:val="00C12941"/>
    <w:rsid w:val="00C14EDE"/>
    <w:rsid w:val="00C231AE"/>
    <w:rsid w:val="00C30EFF"/>
    <w:rsid w:val="00C369E4"/>
    <w:rsid w:val="00C36DCC"/>
    <w:rsid w:val="00C51CE7"/>
    <w:rsid w:val="00C7072F"/>
    <w:rsid w:val="00C8277F"/>
    <w:rsid w:val="00C9596F"/>
    <w:rsid w:val="00CA4288"/>
    <w:rsid w:val="00CA4F29"/>
    <w:rsid w:val="00CA68E9"/>
    <w:rsid w:val="00CA6F14"/>
    <w:rsid w:val="00CA7E13"/>
    <w:rsid w:val="00CB024A"/>
    <w:rsid w:val="00CC17C6"/>
    <w:rsid w:val="00CC2885"/>
    <w:rsid w:val="00CC3D9B"/>
    <w:rsid w:val="00CC5A52"/>
    <w:rsid w:val="00CD2625"/>
    <w:rsid w:val="00CD622E"/>
    <w:rsid w:val="00CF10CC"/>
    <w:rsid w:val="00CF51FD"/>
    <w:rsid w:val="00D04166"/>
    <w:rsid w:val="00D05409"/>
    <w:rsid w:val="00D06678"/>
    <w:rsid w:val="00D33264"/>
    <w:rsid w:val="00D40063"/>
    <w:rsid w:val="00D41560"/>
    <w:rsid w:val="00D4593A"/>
    <w:rsid w:val="00D45DDA"/>
    <w:rsid w:val="00D46828"/>
    <w:rsid w:val="00D479AA"/>
    <w:rsid w:val="00D55A13"/>
    <w:rsid w:val="00D64009"/>
    <w:rsid w:val="00D8080A"/>
    <w:rsid w:val="00DA3A25"/>
    <w:rsid w:val="00DA5380"/>
    <w:rsid w:val="00DA6A18"/>
    <w:rsid w:val="00DC185B"/>
    <w:rsid w:val="00DC192B"/>
    <w:rsid w:val="00DC326C"/>
    <w:rsid w:val="00DC5C66"/>
    <w:rsid w:val="00DD0FF9"/>
    <w:rsid w:val="00DD54EF"/>
    <w:rsid w:val="00E017C9"/>
    <w:rsid w:val="00E0578F"/>
    <w:rsid w:val="00E0780A"/>
    <w:rsid w:val="00E3418C"/>
    <w:rsid w:val="00E60532"/>
    <w:rsid w:val="00E870E7"/>
    <w:rsid w:val="00E871EF"/>
    <w:rsid w:val="00E911A4"/>
    <w:rsid w:val="00E976C6"/>
    <w:rsid w:val="00EA2BCF"/>
    <w:rsid w:val="00EB2CBA"/>
    <w:rsid w:val="00EB5292"/>
    <w:rsid w:val="00EF3231"/>
    <w:rsid w:val="00EF610D"/>
    <w:rsid w:val="00F0129F"/>
    <w:rsid w:val="00F03D20"/>
    <w:rsid w:val="00F15C5C"/>
    <w:rsid w:val="00F160A5"/>
    <w:rsid w:val="00F16200"/>
    <w:rsid w:val="00F21A88"/>
    <w:rsid w:val="00F325A6"/>
    <w:rsid w:val="00F34E5B"/>
    <w:rsid w:val="00F36AED"/>
    <w:rsid w:val="00F40824"/>
    <w:rsid w:val="00F51C54"/>
    <w:rsid w:val="00F51ED9"/>
    <w:rsid w:val="00F66CBB"/>
    <w:rsid w:val="00F7141A"/>
    <w:rsid w:val="00F72643"/>
    <w:rsid w:val="00F775A8"/>
    <w:rsid w:val="00F8239A"/>
    <w:rsid w:val="00F8320A"/>
    <w:rsid w:val="00F84272"/>
    <w:rsid w:val="00F9194D"/>
    <w:rsid w:val="00F944B8"/>
    <w:rsid w:val="00FA00CF"/>
    <w:rsid w:val="00FA16A5"/>
    <w:rsid w:val="00FD4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830"/>
    <w:rPr>
      <w:rFonts w:eastAsia="Times New Roman" w:cs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B5830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nhideWhenUsed/>
    <w:rsid w:val="003B58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3B5830"/>
    <w:rPr>
      <w:rFonts w:ascii="Calibri" w:eastAsia="Times New Roman" w:hAnsi="Calibri" w:cs="Calibri"/>
    </w:rPr>
  </w:style>
  <w:style w:type="character" w:styleId="Lienhypertexte">
    <w:name w:val="Hyperlink"/>
    <w:rsid w:val="003B5830"/>
    <w:rPr>
      <w:color w:val="0000FF"/>
      <w:u w:val="single"/>
    </w:rPr>
  </w:style>
  <w:style w:type="character" w:customStyle="1" w:styleId="Titre1Car">
    <w:name w:val="Titre 1 Car"/>
    <w:link w:val="Titre1"/>
    <w:uiPriority w:val="9"/>
    <w:rsid w:val="003B583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58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B5830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32D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2700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70068"/>
    <w:rPr>
      <w:rFonts w:eastAsia="Times New Roman" w:cs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DC5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sae@insae-bj.org" TargetMode="External"/><Relationship Id="rId1" Type="http://schemas.openxmlformats.org/officeDocument/2006/relationships/hyperlink" Target="mailto:insae@insae-bj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BC68F-312D-4F6F-95D9-441ACA0E7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Links>
    <vt:vector size="12" baseType="variant">
      <vt:variant>
        <vt:i4>6029346</vt:i4>
      </vt:variant>
      <vt:variant>
        <vt:i4>3</vt:i4>
      </vt:variant>
      <vt:variant>
        <vt:i4>0</vt:i4>
      </vt:variant>
      <vt:variant>
        <vt:i4>5</vt:i4>
      </vt:variant>
      <vt:variant>
        <vt:lpwstr>mailto:insae@insae-bj.org</vt:lpwstr>
      </vt:variant>
      <vt:variant>
        <vt:lpwstr/>
      </vt:variant>
      <vt:variant>
        <vt:i4>6029346</vt:i4>
      </vt:variant>
      <vt:variant>
        <vt:i4>0</vt:i4>
      </vt:variant>
      <vt:variant>
        <vt:i4>0</vt:i4>
      </vt:variant>
      <vt:variant>
        <vt:i4>5</vt:i4>
      </vt:variant>
      <vt:variant>
        <vt:lpwstr>mailto:insae@insae-bj.org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bnobime</dc:creator>
  <cp:lastModifiedBy>LENOVO</cp:lastModifiedBy>
  <cp:revision>4</cp:revision>
  <cp:lastPrinted>2017-03-31T09:47:00Z</cp:lastPrinted>
  <dcterms:created xsi:type="dcterms:W3CDTF">2017-03-31T09:41:00Z</dcterms:created>
  <dcterms:modified xsi:type="dcterms:W3CDTF">2017-03-31T09:48:00Z</dcterms:modified>
</cp:coreProperties>
</file>